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33" w:rsidRDefault="00286C28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护理学院药学综合实验招标公告附件:</w:t>
      </w:r>
    </w:p>
    <w:tbl>
      <w:tblPr>
        <w:tblW w:w="14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900"/>
        <w:gridCol w:w="594"/>
        <w:gridCol w:w="1276"/>
        <w:gridCol w:w="390"/>
        <w:gridCol w:w="2445"/>
        <w:gridCol w:w="1751"/>
        <w:gridCol w:w="850"/>
        <w:gridCol w:w="684"/>
        <w:gridCol w:w="1154"/>
        <w:gridCol w:w="1476"/>
        <w:gridCol w:w="1332"/>
        <w:gridCol w:w="1056"/>
      </w:tblGrid>
      <w:tr w:rsidR="00280A33">
        <w:trPr>
          <w:trHeight w:val="425"/>
          <w:jc w:val="center"/>
        </w:trPr>
        <w:tc>
          <w:tcPr>
            <w:tcW w:w="364" w:type="dxa"/>
            <w:vMerge w:val="restart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投资及设备清单</w:t>
            </w:r>
          </w:p>
        </w:tc>
        <w:tc>
          <w:tcPr>
            <w:tcW w:w="5605" w:type="dxa"/>
            <w:gridSpan w:val="5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护理学院教学楼601/604</w:t>
            </w:r>
          </w:p>
        </w:tc>
        <w:tc>
          <w:tcPr>
            <w:tcW w:w="8303" w:type="dxa"/>
            <w:gridSpan w:val="7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0" w:type="dxa"/>
            <w:gridSpan w:val="4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15" w:type="dxa"/>
            <w:gridSpan w:val="5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0" w:type="dxa"/>
            <w:gridSpan w:val="4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15" w:type="dxa"/>
            <w:gridSpan w:val="5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8" w:type="dxa"/>
            <w:gridSpan w:val="12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仪器设备清单（可另附）</w:t>
            </w: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规格或参考型号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参考厂商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76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332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056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仪器</w:t>
            </w:r>
          </w:p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</w:t>
            </w: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移液器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0.1ul-10ul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8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移液器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10-100ul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2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移液器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100-1000ul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8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移液管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1-5ml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8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移液管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5-10ml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10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0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移液管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10-20ml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赛默飞、大龙、艾本德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1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分析天平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精度达到10万分之一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莱斯德、佑科、衡际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0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磁力搅拌器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1.温度范围（℃）：室温-200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2.控温精度（℃）：±1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3.温度设定显示 按键输入，数字显示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4.转速（rpm）： 0-2000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5.浴槽尺寸（mm）：230×100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6.浴锅容积（L）：2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7.加热功率（W）：1500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8.电源（V/HZ）：220/50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佰泽、永兴、予华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8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纯化水系统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工作条件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 环境温度：5～45℃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1.2 电源：AC220V，50Hz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 主要用途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该系统由城市自来水作进水，利用多级别过滤（三级预处理组件、反渗透膜组件、离子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交换组件、终端除菌）制作出实验室超纯水，水质标准达到并优于中国实验室用水规格GB6682、中国国家电子级超纯水规格GB/T11466.1的一级水标准。可应用于高效液相色谱HPLC、离子色谱IC、等离子体质谱ICP-MS、等离子光谱ICP、石墨炉原子吸收、水质分析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 技术规格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3.1进水要求：城市自来水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3.2纯水水质（三级水）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3.2.1电导率：≤进水电导率x2%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3.2.2有机物去除率：&gt;99%，当分子量&gt;200道尔顿时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3.2.3颗粒和微生物去除率：&gt;99%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3.2.4产水量（25℃）：≥15升/小时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3.2.5瞬间产水量：2.0升/分钟（储水桶有水时）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3.3超纯水水质（一级水）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★3.3.1电阻率：18.25MΩ.cm@25℃（此项指标需提供省级（含）以上国家认可检测机构出具的检测报告复印件进行佐证，检测报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告封面需有权威的CNSA标识，否则不予认可）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3.3.2重金属离子：＜0.1ppb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3.3.3细菌：＜0.1cfu/ml；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3.3.4颗粒物（＞0.22μm）：＜1/ml；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3.3.5总有机碳(TOC)：＜10ppb；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3.4性能特点: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3.4.1具有手动取水及定时取水两种取水方式可选择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★3.4.2定时取水功能，从1-60min任意设定，避免等待取水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3.4.3定质取水功能，从1-18.25 MΩ.cm任意设定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3.4.4在线二路水质监控，实时监测纯水电导率、超纯水电阻率以及温度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3.4.5二路水质监测异常时自动报警并显示(参数可设定)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3.4.6高精度电导和电阻率监测仪，电导电极常数达到1.0cm-1，电阻电极常数达到0.02cm-1，带温度自动补偿功能，温度灵敏度达到0.1℃，确保水质监测的准确性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3.4.7 PP预处理柱、RO反渗透柱、UP纯化柱的使用寿命均可自行判断（参数可设定），并可查询耗材已经使用时长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3.4.8系统具有完善的报警管理功能，主要管理纯水及超纯水水质、进水压力和耗材的寿命等报警，报警发生时，自动弹出报警界面，显示当前报警信息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3.4.9系统设有手动和自动冲洗两种模式，自动冲洗间隔时间为2小时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★3.4.10具有耗材的使用时间统计功能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3.4.12设有工厂、用户二级密码，系统设置均有密码保护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3.4.13系统时间设定：（年/月/日/时/分/秒）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3.4.13状态指示：运行状态指示灯、报警指示灯、水箱水满指示灯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 基本配置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4.1超纯水主机1 台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4.2预处理纯化柱1根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4.3颗粒活性炭纯化柱1根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4.4活性炭棒纯化柱1根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4.5 RO反渗透膜1根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4.6双连体超纯化柱1组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4.7 0.2μm终端过滤器1个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4.8 储水箱1个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4.9附件包、说明书等辅助工具 1 套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5.资质要求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★5.1生产企业通过 ISO9001：2015管理体系认证（需提供国家认证认可监督管理委员会信息中心-认证信息查询系统查询结果截图，否则不予认定）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5.2产品通过欧盟CE认证，并提供相应证书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★5.3国家认可的检测机构出具的检测报告，检测报告封面需有权威的CNSA标识，否则不予认可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★6.为保障产品质量，须提供原厂授权书。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雪莱、华清、芷昂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4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容量瓶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1000ml</w:t>
            </w: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0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PH计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1.仪器级别: 10分钟内升到设定温度165℃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2.测量范围: pH：（-2.00~18.00）pH mV：（-1999~0）Mv,（0~1999）mV温度：（0~99.9）℃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3.分辨率: PH：0.01pH mV：1mV; 温度：0.1℃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4.基本误差: PH：±0.01pH±1个字 mV：±1mV±1个字; 温度：±0.3℃±1个字节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5.输入阻抗: 1×10(12次方)Ω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6.稳定性: ±0.01pH±1个字/3h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7.温度补偿范围: （0~100）手动或自动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8.外形尺寸（mm）: 300×220×90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9.仪器重量: 1.5kg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10.仪器配置: pH复合电极1支，pH标准缓冲试剂2套，自动温度补偿电极1支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莱斯德、佑科、衡际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8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蛋白提纯仪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一、技术参数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1.系统泵：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1.1★ 流速范围：0.01 -10 ml/min；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1.2 流速准确度：±2%；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1.3 梯度准确度：±2%（2% to 98%B, 0.5 to 10 mL/min, 0.7 to 2 cP）；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1.4 系统耐压不低于：0-5Mpa；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 紫外检测器：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2.1标备冷光源LED灯，无需预热；灯源寿命长；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2.2固定波长280nm进行紫外检测；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2.3★ 紫外检测器检测范围：-6 到 +6 AU；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★2.4 紫外检测器线性范围：≤5%且≥-5%（当紫外读数，在0–2 AU之间）；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2.5光源和流动池分开设计，避免光源过热对样品的影响；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 独立电导检测器的检测范围：0.01mS/cm－999.99mS/cm；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4.★标配一个兼具1个独立样品入口和3个缓冲液入口的入口阀；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5.标配一个自动进样阀，具备自动切换上样、进样和冲洗三个状态；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6.★标配一个具备3个出口的出口阀（包括：收集器相连、大体积收集出口、废液）；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 组分收集器：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7.1兼容3 ml，8 ml，15 ml管，最多达100个收集组分；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7.2收集器可按按时间、体积和峰收集，并可延迟收集；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7.3★收集器具有防滴漏功能，即液滴感应功能避免液体溢漏；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7.4 PEEK惰性材料（安全、可保持蛋白活性）；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 软件：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8.1标配控制软件1份及分析软件1份；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8.2 直观的软件设计：使用预定义阶段（一步步）来建立简单、直观和灵活的方法；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8.3★控制软件可实现远程控制和监测系统功能；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9．辅助备件：标配进液滤头2个，管道（内径 0.75MM (1/16")）1包，管道（内径 ID 0,5/OD 1/16）1包，控制软件1份，分析软件1份。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二、配置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1.蛋白纯化层析系统1套（含入口阀、系统泵、压力监测器、混合器、进样阀、单波长紫外检测器、电导检测器、单出口阀、500μl上样环）；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2.圆形收集器1个；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3.操作软件1套；</w:t>
            </w:r>
            <w:bookmarkStart w:id="0" w:name="_GoBack"/>
            <w:bookmarkEnd w:id="0"/>
          </w:p>
          <w:p w:rsidR="00280A33" w:rsidRPr="000E3FB4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E3FB4">
              <w:rPr>
                <w:rFonts w:ascii="宋体" w:hAnsi="宋体" w:hint="eastAsia"/>
                <w:bCs/>
                <w:sz w:val="24"/>
              </w:rPr>
              <w:t>4.蠕动泵；</w:t>
            </w:r>
          </w:p>
          <w:p w:rsidR="00280A33" w:rsidRPr="000E3FB4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E3FB4">
              <w:rPr>
                <w:rFonts w:ascii="宋体" w:hAnsi="宋体" w:hint="eastAsia"/>
                <w:bCs/>
                <w:sz w:val="24"/>
              </w:rPr>
              <w:t>5.PEEK连接线2米，转接头10个；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E3FB4">
              <w:rPr>
                <w:rFonts w:ascii="宋体" w:hAnsi="宋体" w:hint="eastAsia"/>
                <w:bCs/>
                <w:sz w:val="24"/>
              </w:rPr>
              <w:t>6.上样环1ml、2ml、5ml各一个。</w:t>
            </w: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GE、泰渡、英赛斯</w:t>
            </w:r>
          </w:p>
        </w:tc>
        <w:tc>
          <w:tcPr>
            <w:tcW w:w="68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AKTA国内返修的也可以</w:t>
            </w:r>
          </w:p>
        </w:tc>
      </w:tr>
      <w:tr w:rsidR="00280A33">
        <w:trPr>
          <w:trHeight w:val="27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牛津杯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6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游标卡尺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量程200mm，精确度0.01mm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3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脊髓破坏针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材质 : 不锈钢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5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蛙板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1.规格: 40*25cm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2.材质：优质木材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3.用途：青蛙解剖实验、小鼠解剖实验等操作台,木质松软，适合扎钉。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5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蛙腿夹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材质 :不锈钢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63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手术剪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规格:16cm，直/弯，尖头/圆头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上海精密、玉研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把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603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荧光显微镜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光学系统：U型光路设计，UCIS无穷远色差独立校正光学系统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2.机架：一体化结构，符合人体工程学原理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 ★观察筒：铰链式三目观察筒，在调节瞳距时，无需筒长补偿。30°倾斜筒。提供了为采集、记录图像所需的光学接口。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4.目镜：WF10X/20mm平场大视野目镜，高眼点，瞳孔观察距离21mm，对中望远镜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5.物镜：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10X无穷远长距平场消色差物镜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20X无穷远长距平场消色差物镜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20X无穷远长距平场正相衬消色差物镜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40X无穷远长距平场消色差物镜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40X无穷远长距平场正相衬消色差物镜NA0.60  WD3.775（选配）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6.载物台：固定式载物台，配移动尺，移动范围120mmX80mm，配水滴载物片，多功能载物片座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7.物镜转换器：五孔内定位转换器，滚珠轴承内定位，有防霉装置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 ★调焦机构：同轴调节手轮，粗调转矩可以调节，最小格值：0.001mm，粗动行程14mm 微调格值越小，调焦越清晰。 粗微调焦手轮位置上下可调，满足不同用户的需求。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9.聚光镜：超长工作距离聚光镜72mm，数值孔径N.A0.30，配三孔相衬环板（可适配4X/10X/20X/40X相衬观察），配黄，绿，蓝三种滤色片组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10.光源：采用内置式非球面透镜，6V30WOsram卤素灯，宽电压110-240V，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50/60Hz，配UOP专用电源箱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11.滤色片：蓝滤色片组、绿滤色片组、黄滤色片组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12. ★所投产品厂家具有ISO9001、ISO14001、ISO13485证书（提供原件备查）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13. ★产品通过ROHS认证。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14.售后服务：在本地设有售后服务点，免费保修一年，终身维护；出现问题公司8小时内给予响应解决。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15.摄像系统：(选配)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1.数码摄像系统：超高分辨率CCD成像系统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2.芯片规格：1/2"，500万有效像素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3.完美的彩色图像和极高动态范围效果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4.USB2.0高速输出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5.像素点大小4.65微米*4.65微米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6. ★图像处理分析软件（具有软件著作权证书）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7.为方便后期维护，摄像系统需与显微镜同品牌。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8.★具备倒置观察细胞培养功能。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9.★提供厂家原厂授权。</w:t>
            </w: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普瑞赛司、澳浦、美达光电</w:t>
            </w:r>
          </w:p>
        </w:tc>
        <w:tc>
          <w:tcPr>
            <w:tcW w:w="68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57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PCR仪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1.★样品通量 96*0.2mlPCR 管，96 孔板，12*8 联管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2.热模块材质 表面有合金涂层的铝合金样品槽，耐腐蚀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3.最大升温速率 4℃/s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4.平均升温速率 3.8℃/s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5.温度均一性 ±0.2℃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6.温度准确性 ±0.1℃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7.★热盖深凹设计的高性能智能热盖（HPSL），内置的离合装置能提供持续稳定的特点压力，防蒸发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8.软 件 用户特异性的程序快速启动功能：每个用户可快速启动自己最近使用过的 5 个程序 程序运行显示方式可在表格式和图形式之间方便切换 具有仪器自检功能，自动生成维修信息日志文件（SINF） 具有断电自动重启功能仪器升降温速率可以调节 可查看温度梯度图表 可通过网络接口连接电脑进行软件升级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9.显示屏 超大的 7 英寸彩色触摸屏，无反光，可戴手套操作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 xml:space="preserve">10.静音技术 超静音运行，最大运行声音不超过 45dB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11.接口 USB 接口，网络接口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12.仪器尺寸 26*21*43cm(W*H*D)</w:t>
            </w: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赛默飞、耶拿、大龙</w:t>
            </w:r>
          </w:p>
        </w:tc>
        <w:tc>
          <w:tcPr>
            <w:tcW w:w="68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53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转印电泳槽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1.外形尺寸（L×W×H）：150×100×140mm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2.转印孔板规格：95×87mm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3.重量：1Kg 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3.双板；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4.高透明度聚碳酸脂注塑成型；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5.颜色区别的转印夹，确保正确定向；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6.转移时间约45-90分钟； 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7.转印效率高；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8.适用于Western Blot等实验中将凝胶电泳的蛋白质分子转印到硝酸纤维素等薄膜上。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龙方、拓赫、六一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0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实验台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1.主架：采用40*60*1.5mm优质方钢，表面经酸洗、磷化、均匀灰白环氧喷涂，化学防锈处理，耐酸碱腐蚀，承重性能好，使用寿命长，每组独立实验台可安装断路安全保护器，以便每个实验台能独立控制电源；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2.台面：采用12.7mm实芯理化板台面上海佛雅品牌，耐腐蚀、耐磨、耐冲击、耐辐射、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耐污染、易清洁；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3.门板：采用E1级17mm厚优质环保型三聚氰胺板；所有断面经优质PVC封边防水理，四边倒角圆滑处理；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4.柜身：采用E1级17mm厚双面灰色优质环保型三聚氰胺板，所有可见面经优质PVC封边防水处理，所有板件采用拆装式三合一连接，结构稳固，承重性能好且易于拆迁，利于在实验室这个特殊的工作环境使用；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5.抽屉：抽屉面板材质同门板，底板采用E1级5mm厚优质中纤板，其他材质同柜身；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6.铰链：采用自闭式不锈钢阻尼铰链，与柜体面水平角度&lt;15度时，柜门即可自行关闭，弹性好，外形美观，使用过程中无噪音，使用寿命长；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7.导轨：采用静音导轨，表面经黑色环氧树脂静电喷涂（镀锌），耐腐蚀，方便手持物品的工作人员操作，利于在实验室特殊的工作环境使用；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8.拉手：不锈钢亚光拉手，外形美观，设计人性化；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9.万象调节脚：专用注塑可调脚，承重、防潮、防滑、抑菌、耐腐蚀，可根据室内地坪适当调整柜体高度；外形美观，设计人性化；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10.插座：采用乳白色22V 16A万用二插多功能三防插座，安全耐用；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.水龙头：采用单口、双口或三口灰色/白色水龙头，出水嘴为铜质尖嘴型，高头、单口360度旋转，便于多用途使用，可拆卸清洗阻塞，具有缓压作用，管体部分为黄铜制作，表面经烤漆喷涂处理，防锈耐腐蚀，出水嘴可拆卸，内有成型螺纹，可方便连接循环等特殊用水水管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12.水槽：采用PP材质，模具成型，耐酸碱腐蚀，台下托底式安装，美观实用，且利于台面水自然回流，规格由小到大，可根据实际需要选用，配套1个边柜、30个实验凳。</w:t>
            </w: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定制</w:t>
            </w:r>
          </w:p>
        </w:tc>
        <w:tc>
          <w:tcPr>
            <w:tcW w:w="68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4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液氮罐30L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壁厚:3mm 材质:航空铝。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天驰/金凤/宏达</w:t>
            </w:r>
          </w:p>
        </w:tc>
        <w:tc>
          <w:tcPr>
            <w:tcW w:w="684" w:type="dxa"/>
            <w:vAlign w:val="center"/>
          </w:tcPr>
          <w:p w:rsidR="00280A33" w:rsidRPr="00934E52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34E52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15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超净工作台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1.尺寸约1050*700*1600；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2.净化率不低于100级；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3.平均菌落数不高于0.5个/皿.时；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4.照度不低于300lx。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融达星、华奥西、苏州净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化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6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电针仪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1.直流+E2:E18电压：6V直流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2.输出波形：双向尖脉冲　脉宽1.0ms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3.输出频率：2次/秒～40次/秒连续可调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4.输出强度：0～30C连续可调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5.输出组数：可同时用于8个穴位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上海华谊/恒明/华佗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0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红外线灯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166大治疗头 机械定时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重庆国人/恒明/华佗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2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小儿推拿穴位模型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1.标准穴位；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2.可进行推拿、针灸穴位定位教学使用；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3.材质使用环保材质；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4.尺寸约50cm。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医模/黄河/华佗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2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人体针灸模型带肌肉解剖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1.彩色半肌肉模拟人；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2.模拟一男性；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3.尺寸约85cm高；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4.穴位：360个经络穴位，48个经络外穴位；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5.带底座及支架。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医模/黄河/华佗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6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针灸铜人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1.高约50cm；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2.仿铜；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3.穴位清晰。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医模/黄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河/华佗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3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针灸经络模型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1.采用pvc材质；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2.尺寸约60cm；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3.每条经络文字为同一颜色。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医模/黄河/华佗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60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艾灸盒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4联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红杏林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6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推拿米袋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3斤 25*17cm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华佗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1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拔罐器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24罐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康祝/鱼跃/华佗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8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系列哑铃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外形尺寸/cm：92×49×78（不含哑铃），哑铃质量及数量：2.3kg/4个、1.8kg/4个、1.4kg/4个、0.9kg/4个、0.5kg/2个。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材质：优质型钢、静电喷塑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乔健/迪普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56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刮痧板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厚7mm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可孚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38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十二经脉挂画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1.共计12幅；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2.尺寸约80*160cm；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3.单人版，油画布材质。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定制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4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PT床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1.外形尺寸约：189cm*124cm*50cm；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2.床面高度约:48cm，最大承载不低于135kg；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3.材质：主架为优质型钢，静电喷塑、床面采用高密度泡沫海绵，外包PVC皮革。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乔健/迪普/好博/华佗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9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PT凳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1.外形尺寸约/cm：Φ60×43×42～53；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2.铝钢结合，带液压油缸，360°旋转；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3.凳面上升载荷≤15kg,凳面下降载荷≥25kg；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4.材质：不锈钢、塑料、泡沫海绵、外包PVC皮革。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乔健/迪普/好博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044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医用器械柜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1.规格：900×400×1750mm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2.整柜采用1.0 mm厚304不锈钢板制造而成，外观美观平整、端正，四角平行，表面无锋棱、毛刺等。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3.柜体为双开门，内为活动隔板，可根据需要自行调节高度。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4.外面玻璃门玻璃厚度5.0mm，玻璃周围嵌入有防震作用装饰条。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4.额定载荷：每层搁板为20㎏；额定总载荷为80㎏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5.柜门均带锁。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华诺/汉森/好博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207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医疗推车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1.规格尺寸：670*420*910mm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2.材质：全不锈钢材质，管材为Φ25*1.5不锈钢管，面板采用δ=1.0mm厚304不锈钢板；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3.脚轮采用优质φ100包罩静音万向轮，坚固耐磨损，对角刹车；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4.结构：上下层三面护栏，中间一个抽屉、一个塑料污物桶可旋转；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华诺/汉森/好博</w:t>
            </w:r>
          </w:p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1668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低温置物架</w:t>
            </w:r>
          </w:p>
        </w:tc>
        <w:tc>
          <w:tcPr>
            <w:tcW w:w="4586" w:type="dxa"/>
            <w:gridSpan w:val="3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规格：56.5*14*24（5*4   1层，4层）；56.5*14*29.3（4*4  2层，3层）； 56.5*14*24（5*4   1层，4层）；56.5*14*29.3（4*4  2层，3层）；</w:t>
            </w:r>
          </w:p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能耐负80度低温</w:t>
            </w:r>
          </w:p>
        </w:tc>
        <w:tc>
          <w:tcPr>
            <w:tcW w:w="850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定制</w:t>
            </w:r>
          </w:p>
        </w:tc>
        <w:tc>
          <w:tcPr>
            <w:tcW w:w="68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154" w:type="dxa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</w:t>
            </w: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52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20" w:type="dxa"/>
            <w:gridSpan w:val="9"/>
            <w:vAlign w:val="center"/>
          </w:tcPr>
          <w:p w:rsidR="00280A33" w:rsidRDefault="00286C28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小计（元）</w:t>
            </w:r>
          </w:p>
        </w:tc>
        <w:tc>
          <w:tcPr>
            <w:tcW w:w="1332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80A33" w:rsidRDefault="00286C2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配套</w:t>
            </w:r>
          </w:p>
          <w:p w:rsidR="00280A33" w:rsidRDefault="00286C2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器材</w:t>
            </w: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99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20" w:type="dxa"/>
            <w:gridSpan w:val="9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小计（元）</w:t>
            </w: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80A33" w:rsidRDefault="00286C2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安装及其他</w:t>
            </w: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710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6" w:type="dxa"/>
            <w:gridSpan w:val="3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20" w:type="dxa"/>
            <w:gridSpan w:val="9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小计（元）</w:t>
            </w: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0A33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20" w:type="dxa"/>
            <w:gridSpan w:val="10"/>
            <w:vAlign w:val="center"/>
          </w:tcPr>
          <w:p w:rsidR="00280A33" w:rsidRDefault="00286C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总计（万元）</w:t>
            </w:r>
          </w:p>
        </w:tc>
        <w:tc>
          <w:tcPr>
            <w:tcW w:w="1332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80A33" w:rsidRDefault="00280A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280A33" w:rsidRDefault="00286C28">
      <w:pPr>
        <w:pStyle w:val="2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备注:招标标的品牌包括但不限于本表所列推荐品牌。标的功能、参数允许与本表所列有适量偏差，但主要功能不能改变、缺失。</w:t>
      </w:r>
    </w:p>
    <w:p w:rsidR="00280A33" w:rsidRDefault="00280A33">
      <w:pPr>
        <w:rPr>
          <w:rFonts w:ascii="宋体" w:hAnsi="宋体"/>
          <w:b/>
          <w:bCs/>
          <w:sz w:val="28"/>
          <w:szCs w:val="28"/>
        </w:rPr>
      </w:pPr>
    </w:p>
    <w:sectPr w:rsidR="00280A33">
      <w:footerReference w:type="default" r:id="rId8"/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1B" w:rsidRDefault="0067231B">
      <w:r>
        <w:separator/>
      </w:r>
    </w:p>
  </w:endnote>
  <w:endnote w:type="continuationSeparator" w:id="0">
    <w:p w:rsidR="0067231B" w:rsidRDefault="006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33" w:rsidRDefault="00286C28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E3FB4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E3FB4"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</w:p>
  <w:p w:rsidR="00280A33" w:rsidRDefault="00280A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1B" w:rsidRDefault="0067231B">
      <w:r>
        <w:separator/>
      </w:r>
    </w:p>
  </w:footnote>
  <w:footnote w:type="continuationSeparator" w:id="0">
    <w:p w:rsidR="0067231B" w:rsidRDefault="0067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10E"/>
    <w:rsid w:val="00004A6A"/>
    <w:rsid w:val="000054FF"/>
    <w:rsid w:val="0001250B"/>
    <w:rsid w:val="00014D9F"/>
    <w:rsid w:val="00023837"/>
    <w:rsid w:val="00031C62"/>
    <w:rsid w:val="00037445"/>
    <w:rsid w:val="00051696"/>
    <w:rsid w:val="00077895"/>
    <w:rsid w:val="0007795C"/>
    <w:rsid w:val="0009729F"/>
    <w:rsid w:val="000A28BD"/>
    <w:rsid w:val="000A42E7"/>
    <w:rsid w:val="000B4ADC"/>
    <w:rsid w:val="000B6F46"/>
    <w:rsid w:val="000C03D9"/>
    <w:rsid w:val="000C0D45"/>
    <w:rsid w:val="000E3FB4"/>
    <w:rsid w:val="000E75AC"/>
    <w:rsid w:val="001039A7"/>
    <w:rsid w:val="001230F9"/>
    <w:rsid w:val="001244E0"/>
    <w:rsid w:val="00135079"/>
    <w:rsid w:val="00153D3C"/>
    <w:rsid w:val="00161A53"/>
    <w:rsid w:val="001A2B4C"/>
    <w:rsid w:val="001A3B22"/>
    <w:rsid w:val="001A3F69"/>
    <w:rsid w:val="001A7EE3"/>
    <w:rsid w:val="001D3B09"/>
    <w:rsid w:val="001D4E83"/>
    <w:rsid w:val="001F6F16"/>
    <w:rsid w:val="00200F77"/>
    <w:rsid w:val="002025BD"/>
    <w:rsid w:val="00224AF2"/>
    <w:rsid w:val="00230D0A"/>
    <w:rsid w:val="00231663"/>
    <w:rsid w:val="00247487"/>
    <w:rsid w:val="00263B7D"/>
    <w:rsid w:val="0027417C"/>
    <w:rsid w:val="00280A33"/>
    <w:rsid w:val="00286C28"/>
    <w:rsid w:val="002879C2"/>
    <w:rsid w:val="002B49A0"/>
    <w:rsid w:val="002D09B8"/>
    <w:rsid w:val="002F4FAE"/>
    <w:rsid w:val="002F5A50"/>
    <w:rsid w:val="0030176D"/>
    <w:rsid w:val="00322EBB"/>
    <w:rsid w:val="0036789D"/>
    <w:rsid w:val="0037110E"/>
    <w:rsid w:val="00371E7C"/>
    <w:rsid w:val="00377D84"/>
    <w:rsid w:val="0038208D"/>
    <w:rsid w:val="00392A1F"/>
    <w:rsid w:val="003A329C"/>
    <w:rsid w:val="003C2537"/>
    <w:rsid w:val="0041276D"/>
    <w:rsid w:val="00413BD5"/>
    <w:rsid w:val="0043612E"/>
    <w:rsid w:val="004569EE"/>
    <w:rsid w:val="00464D5A"/>
    <w:rsid w:val="00471A06"/>
    <w:rsid w:val="00472BCE"/>
    <w:rsid w:val="00493B2F"/>
    <w:rsid w:val="004A1D6D"/>
    <w:rsid w:val="004B686A"/>
    <w:rsid w:val="004C5730"/>
    <w:rsid w:val="00515BFF"/>
    <w:rsid w:val="00562346"/>
    <w:rsid w:val="00563235"/>
    <w:rsid w:val="00566AFF"/>
    <w:rsid w:val="0058225F"/>
    <w:rsid w:val="005A6E64"/>
    <w:rsid w:val="005C6C94"/>
    <w:rsid w:val="005F4ACD"/>
    <w:rsid w:val="0060041A"/>
    <w:rsid w:val="006016E8"/>
    <w:rsid w:val="006140B7"/>
    <w:rsid w:val="00654B47"/>
    <w:rsid w:val="0067231B"/>
    <w:rsid w:val="006845B6"/>
    <w:rsid w:val="006953C8"/>
    <w:rsid w:val="006A440E"/>
    <w:rsid w:val="006B06D2"/>
    <w:rsid w:val="006B5843"/>
    <w:rsid w:val="00717AC7"/>
    <w:rsid w:val="00721A02"/>
    <w:rsid w:val="007477E2"/>
    <w:rsid w:val="0076477F"/>
    <w:rsid w:val="00795CEA"/>
    <w:rsid w:val="007A30EF"/>
    <w:rsid w:val="007A3692"/>
    <w:rsid w:val="007C067F"/>
    <w:rsid w:val="007D6E44"/>
    <w:rsid w:val="00811641"/>
    <w:rsid w:val="00856366"/>
    <w:rsid w:val="008A2EF4"/>
    <w:rsid w:val="008A542E"/>
    <w:rsid w:val="008D3216"/>
    <w:rsid w:val="00934E52"/>
    <w:rsid w:val="00973222"/>
    <w:rsid w:val="00984D07"/>
    <w:rsid w:val="00987085"/>
    <w:rsid w:val="00991F04"/>
    <w:rsid w:val="00994A6B"/>
    <w:rsid w:val="009A6E7F"/>
    <w:rsid w:val="009D37A2"/>
    <w:rsid w:val="00A06BC8"/>
    <w:rsid w:val="00A136F1"/>
    <w:rsid w:val="00A41C16"/>
    <w:rsid w:val="00A42CBC"/>
    <w:rsid w:val="00A57254"/>
    <w:rsid w:val="00A92B3B"/>
    <w:rsid w:val="00AB3F38"/>
    <w:rsid w:val="00AC1909"/>
    <w:rsid w:val="00AC3531"/>
    <w:rsid w:val="00AE3B5C"/>
    <w:rsid w:val="00AE64D3"/>
    <w:rsid w:val="00B13702"/>
    <w:rsid w:val="00B212F9"/>
    <w:rsid w:val="00B24727"/>
    <w:rsid w:val="00B27F03"/>
    <w:rsid w:val="00B30F9A"/>
    <w:rsid w:val="00B31A0F"/>
    <w:rsid w:val="00B35FD0"/>
    <w:rsid w:val="00B44CFF"/>
    <w:rsid w:val="00B615AF"/>
    <w:rsid w:val="00B72F82"/>
    <w:rsid w:val="00B75B79"/>
    <w:rsid w:val="00B85034"/>
    <w:rsid w:val="00B92DA3"/>
    <w:rsid w:val="00BA0C03"/>
    <w:rsid w:val="00BA507D"/>
    <w:rsid w:val="00BE2CEF"/>
    <w:rsid w:val="00C021EB"/>
    <w:rsid w:val="00C128EB"/>
    <w:rsid w:val="00C27682"/>
    <w:rsid w:val="00C41647"/>
    <w:rsid w:val="00C51C30"/>
    <w:rsid w:val="00C66AA4"/>
    <w:rsid w:val="00C753DF"/>
    <w:rsid w:val="00C90663"/>
    <w:rsid w:val="00C9101F"/>
    <w:rsid w:val="00CB2433"/>
    <w:rsid w:val="00CC0A36"/>
    <w:rsid w:val="00CC4FBA"/>
    <w:rsid w:val="00CD11B3"/>
    <w:rsid w:val="00CD1205"/>
    <w:rsid w:val="00CE3CE7"/>
    <w:rsid w:val="00CF18E5"/>
    <w:rsid w:val="00D03B02"/>
    <w:rsid w:val="00D13565"/>
    <w:rsid w:val="00D17CD9"/>
    <w:rsid w:val="00D36286"/>
    <w:rsid w:val="00D43633"/>
    <w:rsid w:val="00D452C3"/>
    <w:rsid w:val="00D67A53"/>
    <w:rsid w:val="00D91656"/>
    <w:rsid w:val="00D94750"/>
    <w:rsid w:val="00DC65FC"/>
    <w:rsid w:val="00DE1BE8"/>
    <w:rsid w:val="00DE5902"/>
    <w:rsid w:val="00E27162"/>
    <w:rsid w:val="00E305A3"/>
    <w:rsid w:val="00E5024E"/>
    <w:rsid w:val="00E50B8A"/>
    <w:rsid w:val="00E8183C"/>
    <w:rsid w:val="00EA1BCC"/>
    <w:rsid w:val="00EA2B6E"/>
    <w:rsid w:val="00EA2D91"/>
    <w:rsid w:val="00EC220C"/>
    <w:rsid w:val="00EC25C4"/>
    <w:rsid w:val="00EC3B04"/>
    <w:rsid w:val="00ED0F67"/>
    <w:rsid w:val="00EE565D"/>
    <w:rsid w:val="00EF5E76"/>
    <w:rsid w:val="00F05632"/>
    <w:rsid w:val="00F07461"/>
    <w:rsid w:val="00F2041B"/>
    <w:rsid w:val="00F36C60"/>
    <w:rsid w:val="00F546ED"/>
    <w:rsid w:val="00FE4E44"/>
    <w:rsid w:val="01AF5FA4"/>
    <w:rsid w:val="04FD4227"/>
    <w:rsid w:val="054C58BD"/>
    <w:rsid w:val="06153E71"/>
    <w:rsid w:val="07655107"/>
    <w:rsid w:val="08227941"/>
    <w:rsid w:val="09330293"/>
    <w:rsid w:val="09A31DEF"/>
    <w:rsid w:val="09FE70FF"/>
    <w:rsid w:val="0A130560"/>
    <w:rsid w:val="0C1C0E4D"/>
    <w:rsid w:val="0DC72B68"/>
    <w:rsid w:val="0EA273DC"/>
    <w:rsid w:val="0F384F5C"/>
    <w:rsid w:val="0FBE2E3E"/>
    <w:rsid w:val="0FF474BB"/>
    <w:rsid w:val="101A4F99"/>
    <w:rsid w:val="11D27EB5"/>
    <w:rsid w:val="12F6334D"/>
    <w:rsid w:val="13477ED6"/>
    <w:rsid w:val="136531DA"/>
    <w:rsid w:val="13837F20"/>
    <w:rsid w:val="138F6AC2"/>
    <w:rsid w:val="13B83ABC"/>
    <w:rsid w:val="13C404C4"/>
    <w:rsid w:val="146A587C"/>
    <w:rsid w:val="17A7625E"/>
    <w:rsid w:val="17DA5FEA"/>
    <w:rsid w:val="1A3957B8"/>
    <w:rsid w:val="1A9E415F"/>
    <w:rsid w:val="1C5B5A42"/>
    <w:rsid w:val="1EE13329"/>
    <w:rsid w:val="1F5609EE"/>
    <w:rsid w:val="1F8461BD"/>
    <w:rsid w:val="20605D1D"/>
    <w:rsid w:val="20A47169"/>
    <w:rsid w:val="214760BE"/>
    <w:rsid w:val="21D150CD"/>
    <w:rsid w:val="221D4FB8"/>
    <w:rsid w:val="23AD74CB"/>
    <w:rsid w:val="24F87F9B"/>
    <w:rsid w:val="260F76BD"/>
    <w:rsid w:val="265873F5"/>
    <w:rsid w:val="26C10968"/>
    <w:rsid w:val="2779480C"/>
    <w:rsid w:val="28297458"/>
    <w:rsid w:val="2B9D2ADB"/>
    <w:rsid w:val="2C5E6498"/>
    <w:rsid w:val="2C8B6FEF"/>
    <w:rsid w:val="2CC248A9"/>
    <w:rsid w:val="2DAC64C9"/>
    <w:rsid w:val="2E733B88"/>
    <w:rsid w:val="2F194F3C"/>
    <w:rsid w:val="2F9C799A"/>
    <w:rsid w:val="322735A6"/>
    <w:rsid w:val="33461510"/>
    <w:rsid w:val="338F3095"/>
    <w:rsid w:val="33F174CD"/>
    <w:rsid w:val="34B872AB"/>
    <w:rsid w:val="3565371A"/>
    <w:rsid w:val="36592A5C"/>
    <w:rsid w:val="36F67FE1"/>
    <w:rsid w:val="37335AE2"/>
    <w:rsid w:val="381408E6"/>
    <w:rsid w:val="38411792"/>
    <w:rsid w:val="38BD3EE5"/>
    <w:rsid w:val="3A3C089A"/>
    <w:rsid w:val="3BF97D5B"/>
    <w:rsid w:val="3C9F466A"/>
    <w:rsid w:val="3D2739F3"/>
    <w:rsid w:val="3D8B146D"/>
    <w:rsid w:val="3DAE1AB1"/>
    <w:rsid w:val="3DDB738C"/>
    <w:rsid w:val="3EDA0A97"/>
    <w:rsid w:val="3FD730B5"/>
    <w:rsid w:val="3FFD4D1C"/>
    <w:rsid w:val="40BB1332"/>
    <w:rsid w:val="42367E00"/>
    <w:rsid w:val="42A41811"/>
    <w:rsid w:val="42FB41A7"/>
    <w:rsid w:val="43F844B8"/>
    <w:rsid w:val="46BA128D"/>
    <w:rsid w:val="47E710B5"/>
    <w:rsid w:val="4B4A731E"/>
    <w:rsid w:val="4C0C30D9"/>
    <w:rsid w:val="4C5D2B43"/>
    <w:rsid w:val="4D0E0212"/>
    <w:rsid w:val="4E6D76D3"/>
    <w:rsid w:val="4F595069"/>
    <w:rsid w:val="4F701B45"/>
    <w:rsid w:val="50007612"/>
    <w:rsid w:val="505A3398"/>
    <w:rsid w:val="506B673B"/>
    <w:rsid w:val="51500901"/>
    <w:rsid w:val="51A92211"/>
    <w:rsid w:val="51CD3486"/>
    <w:rsid w:val="540E1011"/>
    <w:rsid w:val="54324957"/>
    <w:rsid w:val="559938A2"/>
    <w:rsid w:val="56614DB2"/>
    <w:rsid w:val="569577C7"/>
    <w:rsid w:val="570673EF"/>
    <w:rsid w:val="578951D8"/>
    <w:rsid w:val="57C17E8D"/>
    <w:rsid w:val="57EE52FA"/>
    <w:rsid w:val="598672D4"/>
    <w:rsid w:val="59C011FA"/>
    <w:rsid w:val="59CF0A50"/>
    <w:rsid w:val="5A3B03B3"/>
    <w:rsid w:val="5C7201CA"/>
    <w:rsid w:val="5CB31B5C"/>
    <w:rsid w:val="5D905F32"/>
    <w:rsid w:val="5DB26EB6"/>
    <w:rsid w:val="5E1D6604"/>
    <w:rsid w:val="5E533B38"/>
    <w:rsid w:val="5EBD42F1"/>
    <w:rsid w:val="5F3A64D4"/>
    <w:rsid w:val="600C1C32"/>
    <w:rsid w:val="614829CF"/>
    <w:rsid w:val="6168151C"/>
    <w:rsid w:val="639F65DD"/>
    <w:rsid w:val="65785E05"/>
    <w:rsid w:val="66123F7E"/>
    <w:rsid w:val="678F4E55"/>
    <w:rsid w:val="679A0E06"/>
    <w:rsid w:val="6AEB57B0"/>
    <w:rsid w:val="6B8F5D0C"/>
    <w:rsid w:val="6BD86912"/>
    <w:rsid w:val="6D383EAE"/>
    <w:rsid w:val="6D706FD4"/>
    <w:rsid w:val="6DAC405D"/>
    <w:rsid w:val="6EA0512F"/>
    <w:rsid w:val="6F0005EF"/>
    <w:rsid w:val="6F1C0297"/>
    <w:rsid w:val="722D3819"/>
    <w:rsid w:val="73901BC3"/>
    <w:rsid w:val="73CD3DB4"/>
    <w:rsid w:val="74286D71"/>
    <w:rsid w:val="744F6E17"/>
    <w:rsid w:val="750B2232"/>
    <w:rsid w:val="76D25747"/>
    <w:rsid w:val="7778459B"/>
    <w:rsid w:val="77D91F16"/>
    <w:rsid w:val="77EA2646"/>
    <w:rsid w:val="78697BDB"/>
    <w:rsid w:val="78C9611D"/>
    <w:rsid w:val="78FE68EC"/>
    <w:rsid w:val="79810D07"/>
    <w:rsid w:val="7A040D3F"/>
    <w:rsid w:val="7B664DB2"/>
    <w:rsid w:val="7BF33E91"/>
    <w:rsid w:val="7C1032C9"/>
    <w:rsid w:val="7D2A4D67"/>
    <w:rsid w:val="7D6A3FB2"/>
    <w:rsid w:val="7EF959B1"/>
    <w:rsid w:val="7FB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iPriority="0" w:unhideWhenUsed="0" w:qFormat="1"/>
    <w:lsdException w:name="Body Text Firs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</w:pPr>
  </w:style>
  <w:style w:type="paragraph" w:styleId="a7">
    <w:name w:val="Title"/>
    <w:basedOn w:val="a"/>
    <w:link w:val="Char2"/>
    <w:qFormat/>
    <w:locked/>
    <w:pPr>
      <w:jc w:val="center"/>
    </w:pPr>
    <w:rPr>
      <w:sz w:val="30"/>
      <w:szCs w:val="30"/>
      <w:lang w:val="zh-CN"/>
    </w:rPr>
  </w:style>
  <w:style w:type="paragraph" w:styleId="2">
    <w:name w:val="Body Text First Indent 2"/>
    <w:basedOn w:val="a3"/>
    <w:link w:val="2Char"/>
    <w:uiPriority w:val="99"/>
    <w:qFormat/>
    <w:pPr>
      <w:spacing w:after="0"/>
      <w:ind w:leftChars="0" w:left="0" w:firstLineChars="200" w:firstLine="420"/>
    </w:pPr>
    <w:rPr>
      <w:rFonts w:ascii="宋体" w:hAnsi="宋体"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Char2">
    <w:name w:val="标题 Char"/>
    <w:link w:val="a7"/>
    <w:qFormat/>
    <w:rPr>
      <w:kern w:val="2"/>
      <w:sz w:val="30"/>
      <w:szCs w:val="30"/>
      <w:lang w:val="zh-CN"/>
    </w:rPr>
  </w:style>
  <w:style w:type="character" w:customStyle="1" w:styleId="Char">
    <w:name w:val="正文文本缩进 Char"/>
    <w:link w:val="a3"/>
    <w:uiPriority w:val="99"/>
    <w:semiHidden/>
    <w:qFormat/>
    <w:rPr>
      <w:kern w:val="2"/>
      <w:sz w:val="21"/>
      <w:szCs w:val="24"/>
    </w:rPr>
  </w:style>
  <w:style w:type="character" w:customStyle="1" w:styleId="2Char">
    <w:name w:val="正文首行缩进 2 Char"/>
    <w:link w:val="2"/>
    <w:uiPriority w:val="99"/>
    <w:qFormat/>
    <w:rPr>
      <w:rFonts w:ascii="宋体" w:hAnsi="宋体"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1191</Words>
  <Characters>6793</Characters>
  <Application>Microsoft Office Word</Application>
  <DocSecurity>0</DocSecurity>
  <Lines>56</Lines>
  <Paragraphs>15</Paragraphs>
  <ScaleCrop>false</ScaleCrop>
  <Company>Sky123.Org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Administrator</cp:lastModifiedBy>
  <cp:revision>80</cp:revision>
  <cp:lastPrinted>2017-02-21T08:37:00Z</cp:lastPrinted>
  <dcterms:created xsi:type="dcterms:W3CDTF">2020-12-10T01:41:00Z</dcterms:created>
  <dcterms:modified xsi:type="dcterms:W3CDTF">2022-01-13T07:52:00Z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32FA0CC2AA854FAE9A04F4A73532FB8F</vt:lpwstr>
  </property>
</Properties>
</file>